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E8" w:rsidRDefault="005150E8" w:rsidP="005150E8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sz w:val="22"/>
          <w:szCs w:val="22"/>
        </w:rPr>
        <w:t>Приложение № 3.</w:t>
      </w:r>
      <w:r>
        <w:rPr>
          <w:sz w:val="22"/>
          <w:szCs w:val="22"/>
        </w:rPr>
        <w:t>6</w:t>
      </w:r>
      <w:bookmarkStart w:id="0" w:name="_GoBack"/>
      <w:bookmarkEnd w:id="0"/>
    </w:p>
    <w:p w:rsidR="005150E8" w:rsidRDefault="005150E8" w:rsidP="005150E8">
      <w:pPr>
        <w:jc w:val="right"/>
        <w:rPr>
          <w:sz w:val="22"/>
          <w:szCs w:val="22"/>
        </w:rPr>
      </w:pPr>
      <w:r>
        <w:rPr>
          <w:sz w:val="22"/>
          <w:szCs w:val="22"/>
        </w:rPr>
        <w:t>к приказу НИИКЭЛ – филиал ИЦиГ СО РАН</w:t>
      </w:r>
    </w:p>
    <w:p w:rsidR="005150E8" w:rsidRDefault="005150E8" w:rsidP="005150E8">
      <w:pPr>
        <w:jc w:val="right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  <w:lang w:val="en-US"/>
        </w:rPr>
        <w:t>20</w:t>
      </w:r>
      <w:r>
        <w:rPr>
          <w:sz w:val="22"/>
          <w:szCs w:val="22"/>
        </w:rPr>
        <w:t xml:space="preserve">.01.2025 № </w:t>
      </w:r>
      <w:r>
        <w:rPr>
          <w:sz w:val="22"/>
          <w:szCs w:val="22"/>
          <w:lang w:val="en-US"/>
        </w:rPr>
        <w:t>18</w:t>
      </w:r>
    </w:p>
    <w:p w:rsidR="00E80183" w:rsidRDefault="00E80183" w:rsidP="00E80183">
      <w:pPr>
        <w:jc w:val="right"/>
        <w:rPr>
          <w:sz w:val="22"/>
          <w:szCs w:val="22"/>
        </w:rPr>
      </w:pPr>
    </w:p>
    <w:p w:rsidR="00E80183" w:rsidRDefault="00E80183" w:rsidP="00E80183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ВСТУПИТЕЛЬНОГО ИСПЫТАНИЯ</w:t>
      </w:r>
    </w:p>
    <w:p w:rsidR="00E80183" w:rsidRDefault="00E80183" w:rsidP="00E80183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приема </w:t>
      </w:r>
      <w:r w:rsidRPr="000C7B05">
        <w:rPr>
          <w:color w:val="000000"/>
          <w:sz w:val="24"/>
          <w:szCs w:val="24"/>
        </w:rPr>
        <w:t xml:space="preserve">на обучение по образовательным программам высшего образования </w:t>
      </w:r>
      <w:r>
        <w:rPr>
          <w:color w:val="000000"/>
          <w:sz w:val="24"/>
          <w:szCs w:val="24"/>
        </w:rPr>
        <w:t xml:space="preserve">– </w:t>
      </w:r>
      <w:r w:rsidRPr="000C7B05">
        <w:rPr>
          <w:color w:val="000000"/>
          <w:sz w:val="24"/>
          <w:szCs w:val="24"/>
        </w:rPr>
        <w:t>программам подготовки научных и научно-педагогических кадров</w:t>
      </w:r>
      <w:r>
        <w:rPr>
          <w:color w:val="000000"/>
          <w:sz w:val="24"/>
          <w:szCs w:val="24"/>
        </w:rPr>
        <w:t xml:space="preserve"> в аспирантуре НИИКЭЛ – филиал ИЦиГ СО РАН по научной специальности 3.1.27 Ревматология</w:t>
      </w:r>
    </w:p>
    <w:p w:rsidR="00E80183" w:rsidRDefault="00E80183" w:rsidP="00E8018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80183" w:rsidRPr="00D80089" w:rsidRDefault="00E80183" w:rsidP="00E80183">
      <w:pPr>
        <w:pStyle w:val="WW-"/>
        <w:jc w:val="center"/>
        <w:rPr>
          <w:b/>
        </w:rPr>
      </w:pPr>
      <w:r w:rsidRPr="00D80089">
        <w:rPr>
          <w:b/>
        </w:rPr>
        <w:t xml:space="preserve">Вопросы для </w:t>
      </w:r>
      <w:r>
        <w:rPr>
          <w:b/>
        </w:rPr>
        <w:t>вступительного испытания</w:t>
      </w:r>
    </w:p>
    <w:p w:rsidR="00E80183" w:rsidRDefault="00E80183" w:rsidP="00E8018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i/>
          <w:color w:val="00000A"/>
          <w:sz w:val="24"/>
          <w:szCs w:val="24"/>
        </w:rPr>
      </w:pP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Дифференциальная диагностика суставного синдрома при моноартрите.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Дифференциальная диагностика суставного синдрома при олигоартрите.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Дифференциальная диагностика суставного синдрома при полиартрите.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Боль в нижней части спины: принципы дифференциальной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диагностики и лечения.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Методы оценки суставного синдрома при ревматоидном артрите: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суставные индексы, индексы активности болезни, методы оценки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функциональной активности больного.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Лабораторные маркеры воспаления при ревматических заболеваниях. Диагностическая и клиническая значимость их определения.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Иммунологическая диагностика в ревматологии: современные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возможности, показания к исс</w:t>
      </w:r>
      <w:r>
        <w:rPr>
          <w:sz w:val="24"/>
          <w:szCs w:val="24"/>
        </w:rPr>
        <w:t xml:space="preserve">ледованию, клиническое значение </w:t>
      </w:r>
      <w:r w:rsidRPr="001E08B0">
        <w:rPr>
          <w:sz w:val="24"/>
          <w:szCs w:val="24"/>
        </w:rPr>
        <w:t>(чувствительность и специфичность тестов)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Диагностическое и клиническое значение определения антинуклеарных антител при иммуновоспалительных ревматических заболеваниях, показания к определению.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Клиническое значение определения антифосфолипидных и антинейтрофильных цитоплазматических антител при иммуновоспалительных ревматических заболеваниях.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Капилляроскопия как метод ранней диагностики ревматических заболеваний. Клиническое значение.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Вопросники для оценки качества жизни, используемые у пациентов с ревматическими заболеваниями.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Нефробиопсия: показания, противопоказания, организационные мероприятия, возможные осложнения.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Синовиальная жидкость. Клиническое значение анализа синовиальной жидкости у пациентов с ревматическими заболеваниями.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Гистологическая диагностика ревматических заболеваний: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возможности метода, показания к проведению, морфологическиеособенности при различных заболеваниях.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Инструментальные методы в диагностике ревматических заболеваний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(рентгенография, компьютерная томография, магнитно-резонансная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томография, ультразвуковое исследование): возможности метода,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показания, диагностическая значимость.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Медико-генетические аспекты ревматических заболеваний.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Классификация нестероидных противовоспалительных препаратов.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Национальные клинические рекомендации по использованию нестероидных противовоспалительных средств при ревматических заболеваниях.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Стандарты обследования пациентов ревматическими заболеваниями до начала терапии генно-инженерными биологическими препаратами (ГИБП). Противопоказания к назначению ГИБП.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Современные методы мониторинга эффективности и безопасности лечения ревматических заболеваний генно-инженерными биологическими препаратами.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lastRenderedPageBreak/>
        <w:t>Современные рекомендации по вакцинации пациентов, получающих генно</w:t>
      </w:r>
      <w:r>
        <w:rPr>
          <w:sz w:val="24"/>
          <w:szCs w:val="24"/>
        </w:rPr>
        <w:t>-</w:t>
      </w:r>
      <w:r w:rsidRPr="001E08B0">
        <w:rPr>
          <w:sz w:val="24"/>
          <w:szCs w:val="24"/>
        </w:rPr>
        <w:t>инженерные биологические препараты.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Механизм действия ингибиторов фактора некроза опухоли-а. Показания, противопоказания к применению. Мониторинг безопасности терапии.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Механизм действия ритуксимаба. Показания и противопоказания к применению. Мониторинг безопасности терапии.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Блокатор ко-стимуляции Т-лимфоцитов: особенности фармакодинамики, механизм действия, основные показания и противопоказания терапии.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Глюкокортикоиды в ревматологии. Тактика применения глюкокортикоидов у больных ревматическими заболеваниями.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Локальная инъекционная терапия ревматических заболеваний. Показания, противопоказания, используемые лекарственные средства, возможные осложнения.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Место циклофосфамида, азатиоприна, микофенолатамофетила в лечении ревматических болезней. Показания, противопоказания. Осложнения при лечении ревматологических заболеваний и их профилактика.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Основные принципы реабилитации больных ревматическими заболеваниями.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Немедикаментозные методы лечения в ревматологии (лечебнаяартроскопия, лечебная физкультура, физиотерапевтические методы,ортопедические пособия): показания, выбор метода.</w:t>
      </w:r>
    </w:p>
    <w:p w:rsidR="00E80183" w:rsidRPr="00DC1DA3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Современные рекомендации по планированию беременности и у больных ревматическими заболеваниями. Основные принципы ведения беременных с ревматическими заболеваниями.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Остеоартрит: диагностические критерии; клинические, лабораторные, рентгенологические признаки.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Основные принципы немедикаментозной и медикаментозной терапии остеоартрита. Факторы риска прогрессирования остеоартрита.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Симптоматические лекарственные препараты замедленного действия для лечения остеоартрита, показания к назначению.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Ревматоидный артрит. Классификация. Клинические проявления, методы диагностики, критерии диагноза.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Современные методы оценки активности ревматоидного артрита. Индексы активности заболевания, их клиническое значение.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Алгоритм ранней диагностики ревматоидного артрита на этапах оказания медицинской помощи.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Стандартные базисные противовоспалительные препараты для лечения пациентов с ревматоидным артритом, мониторинг эффективности и безопасности.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Современная стратегия применения генно-инженерных биологических препаратов при ревматоидном артрите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Принципы стратегии «Лечение до достижения цели» (Treat-to-Target) при ревматоидном артрите.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Современная тактика лечения пациентов с ревматоидным артритом с учетом варианта течения заболевания, наличия коморбидности.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Современные рекомендации по тактике лечения пациентов с ревматоидным артритом при недостаточной эффективности генно-инженерных препаратов.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Кардиоваскулярная патология у пациентов с ревматоидным артритом: особенности, профилактика.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Современные рекомендации по вакцинации пациентов с ревматоидным артритом.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Принципы диспансерного наблюдения пациентов с ревматоидным артритом.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Медикаментозная терапия ревматоидного артрита в периоперационном периоде.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Классификационные критерии, клинические варианты болезни Стилла у взрослых.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Особенности медикаментозной терапии болезни Стилла у взрослых.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lastRenderedPageBreak/>
        <w:t>Современные методы оценки активности анкилозируюгцего спондилита. Индексы активности заболевания, их клиническое значение.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Современные методы визуализации, использующиеся для диагностикианкилозирующего спондилита.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Основные принципы лечения пациентов с анкилозирующим спондилитом.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Особенности применения базисных противовоспалительных препаратов прианкилозирующем спондилите.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Место нестероидных противовоспалительных препаратов в лечении пациентов санкилозирующим спондилитом, тактика выбора препарата.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Стратегия применения генно-инженерных биологических препаратов прианкилозирующем спондилите.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Факторы неблагоприятного прогноза при анкилозирующем спондилите.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Основные клинические варианты псориатического артрита. Особенностипоражения периферических суставов и позвоночника.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Современная стратегия применения таргетных синтетических препаратов и генноинженерных биологических препаратов при псориатическом артрите.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Спондилоартриты, ассоциированные с хроническими воспалительнымизаболеваниями кишечника. Клинические проявления. Диагностика, лечение.</w:t>
      </w:r>
    </w:p>
    <w:p w:rsidR="00E80183" w:rsidRPr="005D7101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5D7101">
        <w:rPr>
          <w:sz w:val="24"/>
          <w:szCs w:val="24"/>
        </w:rPr>
        <w:t>Реактивный артрит: диагностика, критерии диагноза, лечение (цели, немедикаментозные методы, группы препаратов, схемы лечения).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Микрокристаллические артриты: классификация, методы диагностики.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Подагра, клинические проявления. Современные классификационные критерии.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Алгоритм ранней диагностики и лечения подагры на разных этапах оказания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медицинской помощи.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Персонифицированный подход к купированию острого подагрического артрита.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Основные принципы ведения больных подагрой. Перспективы использования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ГИБП при подагре.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Болезнь депонирования кристаллов пирофосфата кальция, диагностика, лечение.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Современные клинические, лабораторные и инструментальные методы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диагностики остеопороза.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Особенности диагностики и лечения глюкокортикоидного остеопороза.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Современные рекомендации по применению немедикаментозной и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медикаментозной терапии остеопороза.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Методы реабилитации при остеопорозе. Показания и противопоказания к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санаторно-курортному лечению.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Современные классификационные критерии системной красной волчанки</w:t>
      </w:r>
      <w:r>
        <w:rPr>
          <w:sz w:val="24"/>
          <w:szCs w:val="24"/>
        </w:rPr>
        <w:t>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Основные варианты течения системной красной волчанки. Современные методы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оценки активности заболевания.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Факторы неблагоприятного прогноза при системной красной волчанке.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Основные принципы лечения пациентов с системной красной волчанкой на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амбулаторном этапе.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Волчаночный нефрит, особенности медикаментозной терапии.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Современные лабораторные методы диагностики системной красной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волчанки.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Системный склероз: критерии постановки диагноза, варианты течения заболевания.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Антисинтетазный синдром: определение, этиология, патогенез,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клиническая картина, диагностика, дифференциальная диагностика.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Актуальные варианты терапии системного склероза.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Показания и противопоказания к применению генно-инженерных биологических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препаратов у пациентов с системной склеродермией.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Особенности ведения больных системной склеродермией с легочной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гипертензией.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lastRenderedPageBreak/>
        <w:t>Реабилитационные мероприятия для больных системной склеродермией.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Клиническая классификация и современные диагностические критерии идиопатических воспалительных миопатий.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Факторы риска неблагоприятного прогноза при идиопатических воспалительных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миопатиях.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Современные рекомендации по медикаментозной терапии идиопатических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воспалительных миопатий. Особенности проведения реабилитационных мероприятий.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Современная классификация системных васкулитов, основные нозологические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формы.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Индекс активности системных васкулитов и индекс повреждения органов.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Основные принципы ведения пациентов с системными васкулитами.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Диагностические критерии АНЦА-ассоциированных системных васкулитов,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основные формы, клиническая картина.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Гранулематоз с полиангиитом (гранулематоз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Вегенера): диагностика,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критерии диагноза, лечение.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Синдром Чарджа-Стросса: диагностика, критерии диагноза, лечение.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Диагностические критерии IgA-васкулита (Шенлейна-Геноха). Основные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принципы лечения. Прогноз.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Классификационные критерии, клинические варианты гигантоклеточного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артериита.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Классификационные критерии артериита Такаясу. Основные методы диагностики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заболевания.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Тактика ведения пациентов системными васкулитами с поражением крупных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сосудов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Особенности диагностики, оценки степени активности системных васкулитов с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поражением сосудов среднего калибра.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Ревматическая полимиалгия. Современные диагностические и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классификационные критерии заболевания.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Основные принципы медикаментозной терапии пациентов с ревматической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полимиалгией. Место метотрексата в лечении ревматической полимиалгии.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Диагностические критерии и клинические проявления антифосфолипидного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синдрома.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Современные клинические рекомендации по ведению пациентов с</w:t>
      </w:r>
      <w:r w:rsidR="009D2E9D"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антифосфолипидным синдромом.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Основные принципы лечения болезни Бехчета на современном этапе. Показания и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противопоказания к назначению генно-инженерных биологических препаратов.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Основные клинические проявления болезни Шегрена. Поражение секретирующих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эпителиальных желез, внежелезистые системные проявления.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Основные принципы медикаментозной терапии болезни Шегрена на современном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этапе.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Синдром Рейно: классификация, методы диагностики, принципы терапии и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мониторинга больных.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Смешанное заболевание соединительной ткани (СЗСТ): определение,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этиология, патогенез, клиническая картина, диагностика, критерии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диагноза, дифференциальная диагностика.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Острая ревматическая лихорадка, клинические проявления, диагностические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критерии.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Основные принципы ведения пациентов с острой ревматической лихорадкой.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Первичная и вторичная профилактика острой ревматической лихорадки.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Лабораторные и инструментальные исследования при острой ревматической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lastRenderedPageBreak/>
        <w:t>лихорадке.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Болезнь Лайма, клинические проявления, особенности лайм-артрита.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Основные принципы медикаментозной терапии болезни Лайма.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Лабораторные и инструментальные исследования при болезни Лайма.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Клиническое значение лабораторных тестов.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Туберкулез костей и суставов. Эпидемиология, этиология, патогенез. Стадии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течения туберкулезного процесса. Консервативное лечение. Роль санаторно-курортного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лечения.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Первичные опухоли костей. Отличие доброкачественных от злокачественных по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клиническим, рентгенологическим, морфологическим признакам. Понятие о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метастазировании.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Ревматологические маски онкологических заболеваний.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Ревматологические проявления эндокринных болезней.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Ревматологические проявления при вирусных гепатитах и болезнях накопления.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Гонококковый артрит: определение, факторы риска, клиническая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картина диссеминированной гонококковой инфекции, клинические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особенности гонококкового артрита, диагностика.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Поражение почек при ревматических заболеваниях: основные клинико-лабораторные проявления, диагностика.</w:t>
      </w:r>
    </w:p>
    <w:p w:rsidR="00E80183" w:rsidRPr="001E08B0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Комплексные регионарные болевые синдромы: определение,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классификация, этиология, патогенез, клиническая картина,</w:t>
      </w:r>
      <w:r>
        <w:rPr>
          <w:sz w:val="24"/>
          <w:szCs w:val="24"/>
        </w:rPr>
        <w:t xml:space="preserve"> </w:t>
      </w:r>
      <w:r w:rsidRPr="001E08B0">
        <w:rPr>
          <w:sz w:val="24"/>
          <w:szCs w:val="24"/>
        </w:rPr>
        <w:t>диагностика.</w:t>
      </w:r>
    </w:p>
    <w:p w:rsidR="00E80183" w:rsidRDefault="00E80183" w:rsidP="009D2E9D">
      <w:pPr>
        <w:pStyle w:val="14"/>
        <w:numPr>
          <w:ilvl w:val="0"/>
          <w:numId w:val="27"/>
        </w:numPr>
        <w:rPr>
          <w:sz w:val="24"/>
          <w:szCs w:val="24"/>
        </w:rPr>
      </w:pPr>
      <w:r w:rsidRPr="001E08B0">
        <w:rPr>
          <w:sz w:val="24"/>
          <w:szCs w:val="24"/>
        </w:rPr>
        <w:t>Фибромиалгия: диагностика, дифференциальная диагностика, лечение.</w:t>
      </w:r>
    </w:p>
    <w:p w:rsidR="009D2E9D" w:rsidRPr="009D2E9D" w:rsidRDefault="009D2E9D" w:rsidP="009D2E9D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 w:rsidRPr="009D2E9D">
        <w:rPr>
          <w:sz w:val="24"/>
          <w:szCs w:val="24"/>
        </w:rPr>
        <w:t>Заболевания, обусловленные дисплазией соединительной ткани: определение, классификация, клиническая картина и диагностика основных фенотипов и синдромов недифференцированной дисплазии соединительной ткани.</w:t>
      </w:r>
    </w:p>
    <w:sectPr w:rsidR="009D2E9D" w:rsidRPr="009D2E9D" w:rsidSect="00E80183">
      <w:headerReference w:type="default" r:id="rId7"/>
      <w:headerReference w:type="first" r:id="rId8"/>
      <w:pgSz w:w="11906" w:h="16838"/>
      <w:pgMar w:top="1134" w:right="851" w:bottom="1134" w:left="1418" w:header="794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C58" w:rsidRDefault="008B5C58" w:rsidP="00CC2D66">
      <w:r>
        <w:separator/>
      </w:r>
    </w:p>
  </w:endnote>
  <w:endnote w:type="continuationSeparator" w:id="0">
    <w:p w:rsidR="008B5C58" w:rsidRDefault="008B5C58" w:rsidP="00CC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C58" w:rsidRDefault="008B5C58" w:rsidP="00CC2D66">
      <w:r>
        <w:separator/>
      </w:r>
    </w:p>
  </w:footnote>
  <w:footnote w:type="continuationSeparator" w:id="0">
    <w:p w:rsidR="008B5C58" w:rsidRDefault="008B5C58" w:rsidP="00CC2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03F" w:rsidRPr="00083C89" w:rsidRDefault="00CC2D66">
    <w:pPr>
      <w:pStyle w:val="ae"/>
      <w:jc w:val="center"/>
      <w:rPr>
        <w:sz w:val="22"/>
        <w:szCs w:val="22"/>
      </w:rPr>
    </w:pPr>
    <w:r w:rsidRPr="00083C89">
      <w:rPr>
        <w:sz w:val="22"/>
        <w:szCs w:val="22"/>
      </w:rPr>
      <w:fldChar w:fldCharType="begin"/>
    </w:r>
    <w:r w:rsidR="00E80183" w:rsidRPr="00083C89">
      <w:rPr>
        <w:sz w:val="22"/>
        <w:szCs w:val="22"/>
      </w:rPr>
      <w:instrText>PAGE   \* MERGEFORMAT</w:instrText>
    </w:r>
    <w:r w:rsidRPr="00083C89">
      <w:rPr>
        <w:sz w:val="22"/>
        <w:szCs w:val="22"/>
      </w:rPr>
      <w:fldChar w:fldCharType="separate"/>
    </w:r>
    <w:r w:rsidR="005150E8">
      <w:rPr>
        <w:noProof/>
        <w:sz w:val="22"/>
        <w:szCs w:val="22"/>
      </w:rPr>
      <w:t>2</w:t>
    </w:r>
    <w:r w:rsidRPr="00083C89">
      <w:rPr>
        <w:sz w:val="22"/>
        <w:szCs w:val="22"/>
      </w:rPr>
      <w:fldChar w:fldCharType="end"/>
    </w:r>
  </w:p>
  <w:p w:rsidR="00F2603F" w:rsidRPr="00F628E7" w:rsidRDefault="008B5C58" w:rsidP="00F628E7">
    <w:pPr>
      <w:pStyle w:val="ae"/>
    </w:pPr>
  </w:p>
  <w:p w:rsidR="00F2603F" w:rsidRDefault="008B5C5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03F" w:rsidRPr="00083C89" w:rsidRDefault="008B5C58" w:rsidP="00083C89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1CC"/>
    <w:multiLevelType w:val="hybridMultilevel"/>
    <w:tmpl w:val="384E6A74"/>
    <w:lvl w:ilvl="0" w:tplc="D62A93E6">
      <w:start w:val="1"/>
      <w:numFmt w:val="bullet"/>
      <w:lvlText w:val="‒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A94E76"/>
    <w:multiLevelType w:val="hybridMultilevel"/>
    <w:tmpl w:val="D9EA6B54"/>
    <w:lvl w:ilvl="0" w:tplc="2850DE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40E2D"/>
    <w:multiLevelType w:val="hybridMultilevel"/>
    <w:tmpl w:val="1A6C0C08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4359"/>
    <w:multiLevelType w:val="hybridMultilevel"/>
    <w:tmpl w:val="FEDAAB2E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7696"/>
    <w:multiLevelType w:val="multilevel"/>
    <w:tmpl w:val="3FC4D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5" w15:restartNumberingAfterBreak="0">
    <w:nsid w:val="14536F27"/>
    <w:multiLevelType w:val="hybridMultilevel"/>
    <w:tmpl w:val="E7403742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B2237"/>
    <w:multiLevelType w:val="hybridMultilevel"/>
    <w:tmpl w:val="047C7C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E1E0A1A"/>
    <w:multiLevelType w:val="hybridMultilevel"/>
    <w:tmpl w:val="8230EE32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04AE8"/>
    <w:multiLevelType w:val="hybridMultilevel"/>
    <w:tmpl w:val="B07C1472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12DD9"/>
    <w:multiLevelType w:val="hybridMultilevel"/>
    <w:tmpl w:val="2B20D102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136F4"/>
    <w:multiLevelType w:val="hybridMultilevel"/>
    <w:tmpl w:val="D8B42B5A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02C01"/>
    <w:multiLevelType w:val="hybridMultilevel"/>
    <w:tmpl w:val="D7DEDCEE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30598"/>
    <w:multiLevelType w:val="hybridMultilevel"/>
    <w:tmpl w:val="A156F9EA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C5E26"/>
    <w:multiLevelType w:val="hybridMultilevel"/>
    <w:tmpl w:val="56AA3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B31E2"/>
    <w:multiLevelType w:val="hybridMultilevel"/>
    <w:tmpl w:val="CA5A9BC6"/>
    <w:lvl w:ilvl="0" w:tplc="D62A93E6">
      <w:start w:val="1"/>
      <w:numFmt w:val="bullet"/>
      <w:lvlText w:val="‒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0BF5E7F"/>
    <w:multiLevelType w:val="multilevel"/>
    <w:tmpl w:val="96ACCA4E"/>
    <w:lvl w:ilvl="0">
      <w:start w:val="1"/>
      <w:numFmt w:val="decimal"/>
      <w:lvlText w:val="%1"/>
      <w:lvlJc w:val="left"/>
      <w:pPr>
        <w:ind w:left="4044" w:hanging="1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18"/>
        <w:szCs w:val="1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1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4"/>
        <w:sz w:val="18"/>
        <w:szCs w:val="18"/>
        <w:lang w:val="ru-RU" w:eastAsia="en-US" w:bidi="ar-SA"/>
      </w:rPr>
    </w:lvl>
    <w:lvl w:ilvl="3">
      <w:numFmt w:val="bullet"/>
      <w:lvlText w:val="-"/>
      <w:lvlJc w:val="left"/>
      <w:pPr>
        <w:ind w:left="141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4961" w:hanging="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96"/>
      </w:pPr>
      <w:rPr>
        <w:rFonts w:hint="default"/>
        <w:lang w:val="ru-RU" w:eastAsia="en-US" w:bidi="ar-SA"/>
      </w:rPr>
    </w:lvl>
  </w:abstractNum>
  <w:abstractNum w:abstractNumId="16" w15:restartNumberingAfterBreak="0">
    <w:nsid w:val="364B2136"/>
    <w:multiLevelType w:val="multilevel"/>
    <w:tmpl w:val="96ACCA4E"/>
    <w:lvl w:ilvl="0">
      <w:start w:val="1"/>
      <w:numFmt w:val="decimal"/>
      <w:lvlText w:val="%1"/>
      <w:lvlJc w:val="left"/>
      <w:pPr>
        <w:ind w:left="4044" w:hanging="1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18"/>
        <w:szCs w:val="1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1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4"/>
        <w:sz w:val="18"/>
        <w:szCs w:val="18"/>
        <w:lang w:val="ru-RU" w:eastAsia="en-US" w:bidi="ar-SA"/>
      </w:rPr>
    </w:lvl>
    <w:lvl w:ilvl="3">
      <w:numFmt w:val="bullet"/>
      <w:lvlText w:val="-"/>
      <w:lvlJc w:val="left"/>
      <w:pPr>
        <w:ind w:left="141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4961" w:hanging="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96"/>
      </w:pPr>
      <w:rPr>
        <w:rFonts w:hint="default"/>
        <w:lang w:val="ru-RU" w:eastAsia="en-US" w:bidi="ar-SA"/>
      </w:rPr>
    </w:lvl>
  </w:abstractNum>
  <w:abstractNum w:abstractNumId="17" w15:restartNumberingAfterBreak="0">
    <w:nsid w:val="3AB26CCC"/>
    <w:multiLevelType w:val="hybridMultilevel"/>
    <w:tmpl w:val="11D46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209193A"/>
    <w:multiLevelType w:val="multilevel"/>
    <w:tmpl w:val="09BA9A6E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cs="Times New Roman"/>
      </w:rPr>
    </w:lvl>
  </w:abstractNum>
  <w:abstractNum w:abstractNumId="19" w15:restartNumberingAfterBreak="0">
    <w:nsid w:val="48E37A5F"/>
    <w:multiLevelType w:val="hybridMultilevel"/>
    <w:tmpl w:val="B11E464E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C18E8"/>
    <w:multiLevelType w:val="multilevel"/>
    <w:tmpl w:val="A8BE120A"/>
    <w:lvl w:ilvl="0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D753644"/>
    <w:multiLevelType w:val="hybridMultilevel"/>
    <w:tmpl w:val="36FE0AA2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A3057"/>
    <w:multiLevelType w:val="hybridMultilevel"/>
    <w:tmpl w:val="0B066A9A"/>
    <w:lvl w:ilvl="0" w:tplc="D36C61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DA64E8"/>
    <w:multiLevelType w:val="hybridMultilevel"/>
    <w:tmpl w:val="B6CC454A"/>
    <w:lvl w:ilvl="0" w:tplc="76262272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138425A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 w:tplc="F1FAA368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5D20132C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4" w:tplc="C9204A6C">
      <w:numFmt w:val="bullet"/>
      <w:lvlText w:val="•"/>
      <w:lvlJc w:val="left"/>
      <w:pPr>
        <w:ind w:left="4279" w:hanging="164"/>
      </w:pPr>
      <w:rPr>
        <w:rFonts w:hint="default"/>
        <w:lang w:val="ru-RU" w:eastAsia="en-US" w:bidi="ar-SA"/>
      </w:rPr>
    </w:lvl>
    <w:lvl w:ilvl="5" w:tplc="8D4C18E0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A58EB8E4">
      <w:numFmt w:val="bullet"/>
      <w:lvlText w:val="•"/>
      <w:lvlJc w:val="left"/>
      <w:pPr>
        <w:ind w:left="6348" w:hanging="164"/>
      </w:pPr>
      <w:rPr>
        <w:rFonts w:hint="default"/>
        <w:lang w:val="ru-RU" w:eastAsia="en-US" w:bidi="ar-SA"/>
      </w:rPr>
    </w:lvl>
    <w:lvl w:ilvl="7" w:tplc="813AF2CE">
      <w:numFmt w:val="bullet"/>
      <w:lvlText w:val="•"/>
      <w:lvlJc w:val="left"/>
      <w:pPr>
        <w:ind w:left="7383" w:hanging="164"/>
      </w:pPr>
      <w:rPr>
        <w:rFonts w:hint="default"/>
        <w:lang w:val="ru-RU" w:eastAsia="en-US" w:bidi="ar-SA"/>
      </w:rPr>
    </w:lvl>
    <w:lvl w:ilvl="8" w:tplc="6E6A360C">
      <w:numFmt w:val="bullet"/>
      <w:lvlText w:val="•"/>
      <w:lvlJc w:val="left"/>
      <w:pPr>
        <w:ind w:left="8418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537A3036"/>
    <w:multiLevelType w:val="hybridMultilevel"/>
    <w:tmpl w:val="90C41AF4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30285"/>
    <w:multiLevelType w:val="hybridMultilevel"/>
    <w:tmpl w:val="91F6175A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66AA8"/>
    <w:multiLevelType w:val="hybridMultilevel"/>
    <w:tmpl w:val="1110DBA8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A0362"/>
    <w:multiLevelType w:val="hybridMultilevel"/>
    <w:tmpl w:val="FACC0728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C123D"/>
    <w:multiLevelType w:val="hybridMultilevel"/>
    <w:tmpl w:val="E4DEC5F2"/>
    <w:lvl w:ilvl="0" w:tplc="74B8248C">
      <w:numFmt w:val="bullet"/>
      <w:lvlText w:val="-"/>
      <w:lvlJc w:val="left"/>
      <w:pPr>
        <w:ind w:left="141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01EF15A">
      <w:numFmt w:val="bullet"/>
      <w:lvlText w:val="•"/>
      <w:lvlJc w:val="left"/>
      <w:pPr>
        <w:ind w:left="1174" w:hanging="106"/>
      </w:pPr>
      <w:rPr>
        <w:rFonts w:hint="default"/>
        <w:lang w:val="ru-RU" w:eastAsia="en-US" w:bidi="ar-SA"/>
      </w:rPr>
    </w:lvl>
    <w:lvl w:ilvl="2" w:tplc="978A0EEA">
      <w:numFmt w:val="bullet"/>
      <w:lvlText w:val="•"/>
      <w:lvlJc w:val="left"/>
      <w:pPr>
        <w:ind w:left="2209" w:hanging="106"/>
      </w:pPr>
      <w:rPr>
        <w:rFonts w:hint="default"/>
        <w:lang w:val="ru-RU" w:eastAsia="en-US" w:bidi="ar-SA"/>
      </w:rPr>
    </w:lvl>
    <w:lvl w:ilvl="3" w:tplc="69F0BD88">
      <w:numFmt w:val="bullet"/>
      <w:lvlText w:val="•"/>
      <w:lvlJc w:val="left"/>
      <w:pPr>
        <w:ind w:left="3244" w:hanging="106"/>
      </w:pPr>
      <w:rPr>
        <w:rFonts w:hint="default"/>
        <w:lang w:val="ru-RU" w:eastAsia="en-US" w:bidi="ar-SA"/>
      </w:rPr>
    </w:lvl>
    <w:lvl w:ilvl="4" w:tplc="9FB68AAA">
      <w:numFmt w:val="bullet"/>
      <w:lvlText w:val="•"/>
      <w:lvlJc w:val="left"/>
      <w:pPr>
        <w:ind w:left="4279" w:hanging="106"/>
      </w:pPr>
      <w:rPr>
        <w:rFonts w:hint="default"/>
        <w:lang w:val="ru-RU" w:eastAsia="en-US" w:bidi="ar-SA"/>
      </w:rPr>
    </w:lvl>
    <w:lvl w:ilvl="5" w:tplc="10223390">
      <w:numFmt w:val="bullet"/>
      <w:lvlText w:val="•"/>
      <w:lvlJc w:val="left"/>
      <w:pPr>
        <w:ind w:left="5314" w:hanging="106"/>
      </w:pPr>
      <w:rPr>
        <w:rFonts w:hint="default"/>
        <w:lang w:val="ru-RU" w:eastAsia="en-US" w:bidi="ar-SA"/>
      </w:rPr>
    </w:lvl>
    <w:lvl w:ilvl="6" w:tplc="92F2E3DA">
      <w:numFmt w:val="bullet"/>
      <w:lvlText w:val="•"/>
      <w:lvlJc w:val="left"/>
      <w:pPr>
        <w:ind w:left="6348" w:hanging="106"/>
      </w:pPr>
      <w:rPr>
        <w:rFonts w:hint="default"/>
        <w:lang w:val="ru-RU" w:eastAsia="en-US" w:bidi="ar-SA"/>
      </w:rPr>
    </w:lvl>
    <w:lvl w:ilvl="7" w:tplc="B310059A">
      <w:numFmt w:val="bullet"/>
      <w:lvlText w:val="•"/>
      <w:lvlJc w:val="left"/>
      <w:pPr>
        <w:ind w:left="7383" w:hanging="106"/>
      </w:pPr>
      <w:rPr>
        <w:rFonts w:hint="default"/>
        <w:lang w:val="ru-RU" w:eastAsia="en-US" w:bidi="ar-SA"/>
      </w:rPr>
    </w:lvl>
    <w:lvl w:ilvl="8" w:tplc="6074DA54">
      <w:numFmt w:val="bullet"/>
      <w:lvlText w:val="•"/>
      <w:lvlJc w:val="left"/>
      <w:pPr>
        <w:ind w:left="8418" w:hanging="106"/>
      </w:pPr>
      <w:rPr>
        <w:rFonts w:hint="default"/>
        <w:lang w:val="ru-RU" w:eastAsia="en-US" w:bidi="ar-SA"/>
      </w:rPr>
    </w:lvl>
  </w:abstractNum>
  <w:abstractNum w:abstractNumId="29" w15:restartNumberingAfterBreak="0">
    <w:nsid w:val="63A57522"/>
    <w:multiLevelType w:val="multilevel"/>
    <w:tmpl w:val="7AF8ECD6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0FD657F"/>
    <w:multiLevelType w:val="hybridMultilevel"/>
    <w:tmpl w:val="A17E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028BE"/>
    <w:multiLevelType w:val="hybridMultilevel"/>
    <w:tmpl w:val="63C61B8E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F5FF0"/>
    <w:multiLevelType w:val="hybridMultilevel"/>
    <w:tmpl w:val="A3768712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"/>
  </w:num>
  <w:num w:numId="4">
    <w:abstractNumId w:val="31"/>
  </w:num>
  <w:num w:numId="5">
    <w:abstractNumId w:val="12"/>
  </w:num>
  <w:num w:numId="6">
    <w:abstractNumId w:val="27"/>
  </w:num>
  <w:num w:numId="7">
    <w:abstractNumId w:val="14"/>
  </w:num>
  <w:num w:numId="8">
    <w:abstractNumId w:val="25"/>
  </w:num>
  <w:num w:numId="9">
    <w:abstractNumId w:val="22"/>
  </w:num>
  <w:num w:numId="10">
    <w:abstractNumId w:val="10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  <w:num w:numId="15">
    <w:abstractNumId w:val="21"/>
  </w:num>
  <w:num w:numId="16">
    <w:abstractNumId w:val="2"/>
  </w:num>
  <w:num w:numId="17">
    <w:abstractNumId w:val="11"/>
  </w:num>
  <w:num w:numId="18">
    <w:abstractNumId w:val="9"/>
  </w:num>
  <w:num w:numId="19">
    <w:abstractNumId w:val="19"/>
  </w:num>
  <w:num w:numId="20">
    <w:abstractNumId w:val="24"/>
  </w:num>
  <w:num w:numId="21">
    <w:abstractNumId w:val="5"/>
  </w:num>
  <w:num w:numId="22">
    <w:abstractNumId w:val="26"/>
  </w:num>
  <w:num w:numId="23">
    <w:abstractNumId w:val="30"/>
  </w:num>
  <w:num w:numId="24">
    <w:abstractNumId w:val="29"/>
  </w:num>
  <w:num w:numId="25">
    <w:abstractNumId w:val="20"/>
  </w:num>
  <w:num w:numId="26">
    <w:abstractNumId w:val="6"/>
  </w:num>
  <w:num w:numId="27">
    <w:abstractNumId w:val="17"/>
  </w:num>
  <w:num w:numId="28">
    <w:abstractNumId w:val="13"/>
  </w:num>
  <w:num w:numId="29">
    <w:abstractNumId w:val="15"/>
  </w:num>
  <w:num w:numId="30">
    <w:abstractNumId w:val="16"/>
  </w:num>
  <w:num w:numId="31">
    <w:abstractNumId w:val="23"/>
  </w:num>
  <w:num w:numId="32">
    <w:abstractNumId w:val="2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183"/>
    <w:rsid w:val="004455C3"/>
    <w:rsid w:val="005150E8"/>
    <w:rsid w:val="00542B86"/>
    <w:rsid w:val="008B5C58"/>
    <w:rsid w:val="009D2E9D"/>
    <w:rsid w:val="00CC2D66"/>
    <w:rsid w:val="00E8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902D"/>
  <w15:docId w15:val="{8C9C3F75-C6E3-4D12-A51E-B85EFF5F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1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0183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80183"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80183"/>
    <w:pPr>
      <w:keepNext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80183"/>
    <w:pPr>
      <w:keepNext/>
      <w:jc w:val="right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80183"/>
    <w:pPr>
      <w:keepNext/>
      <w:jc w:val="both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0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80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801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801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8018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1"/>
    <w:qFormat/>
    <w:rsid w:val="00E80183"/>
    <w:pPr>
      <w:autoSpaceDE/>
      <w:autoSpaceDN/>
      <w:ind w:left="720"/>
    </w:pPr>
  </w:style>
  <w:style w:type="paragraph" w:customStyle="1" w:styleId="11">
    <w:name w:val="заголовок 1"/>
    <w:basedOn w:val="a"/>
    <w:next w:val="a"/>
    <w:uiPriority w:val="99"/>
    <w:rsid w:val="00E80183"/>
    <w:pPr>
      <w:keepNext/>
      <w:jc w:val="center"/>
      <w:outlineLvl w:val="0"/>
    </w:pPr>
    <w:rPr>
      <w:b/>
      <w:bCs/>
      <w:sz w:val="24"/>
      <w:szCs w:val="24"/>
      <w:lang w:val="en-US"/>
    </w:rPr>
  </w:style>
  <w:style w:type="paragraph" w:customStyle="1" w:styleId="21">
    <w:name w:val="заголовок 2"/>
    <w:basedOn w:val="a"/>
    <w:next w:val="a"/>
    <w:uiPriority w:val="99"/>
    <w:rsid w:val="00E80183"/>
    <w:pPr>
      <w:keepNext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  <w:rsid w:val="00E80183"/>
  </w:style>
  <w:style w:type="paragraph" w:styleId="a5">
    <w:name w:val="Body Text"/>
    <w:basedOn w:val="a"/>
    <w:link w:val="a6"/>
    <w:uiPriority w:val="99"/>
    <w:rsid w:val="00E80183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80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E80183"/>
    <w:pPr>
      <w:jc w:val="both"/>
    </w:pPr>
    <w:rPr>
      <w:b/>
      <w:bCs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E801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Нормальный"/>
    <w:uiPriority w:val="99"/>
    <w:rsid w:val="00E801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rsid w:val="00E80183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uiPriority w:val="99"/>
    <w:rsid w:val="00E801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rsid w:val="00E80183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E80183"/>
    <w:pPr>
      <w:spacing w:line="360" w:lineRule="auto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E801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12"/>
    <w:uiPriority w:val="99"/>
    <w:qFormat/>
    <w:rsid w:val="00E80183"/>
    <w:pPr>
      <w:jc w:val="center"/>
    </w:pPr>
    <w:rPr>
      <w:b/>
      <w:bCs/>
      <w:sz w:val="28"/>
      <w:szCs w:val="28"/>
    </w:rPr>
  </w:style>
  <w:style w:type="character" w:customStyle="1" w:styleId="12">
    <w:name w:val="Заголовок Знак1"/>
    <w:basedOn w:val="a0"/>
    <w:link w:val="ab"/>
    <w:uiPriority w:val="99"/>
    <w:rsid w:val="00E801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rsid w:val="00E801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0183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rsid w:val="00E80183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801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uiPriority w:val="99"/>
    <w:rsid w:val="00E80183"/>
    <w:pPr>
      <w:suppressAutoHyphens/>
      <w:autoSpaceDE/>
      <w:autoSpaceDN/>
    </w:pPr>
    <w:rPr>
      <w:rFonts w:ascii="Courier New" w:hAnsi="Courier New" w:cs="Courier New"/>
    </w:rPr>
  </w:style>
  <w:style w:type="paragraph" w:customStyle="1" w:styleId="ConsPlusNormal">
    <w:name w:val="ConsPlusNormal"/>
    <w:rsid w:val="00E801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E801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801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E801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8018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E80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8018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80183"/>
    <w:pPr>
      <w:widowControl w:val="0"/>
      <w:adjustRightInd w:val="0"/>
      <w:spacing w:line="324" w:lineRule="exact"/>
      <w:jc w:val="center"/>
    </w:pPr>
    <w:rPr>
      <w:rFonts w:ascii="Cambria" w:hAnsi="Cambria"/>
      <w:sz w:val="24"/>
      <w:szCs w:val="24"/>
    </w:rPr>
  </w:style>
  <w:style w:type="character" w:customStyle="1" w:styleId="FontStyle35">
    <w:name w:val="Font Style35"/>
    <w:uiPriority w:val="99"/>
    <w:rsid w:val="00E8018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af4">
    <w:name w:val="Emphasis"/>
    <w:uiPriority w:val="20"/>
    <w:qFormat/>
    <w:rsid w:val="00E80183"/>
    <w:rPr>
      <w:rFonts w:cs="Times New Roman"/>
      <w:i/>
      <w:iCs/>
    </w:rPr>
  </w:style>
  <w:style w:type="character" w:customStyle="1" w:styleId="af5">
    <w:name w:val="Заголовок Знак"/>
    <w:uiPriority w:val="10"/>
    <w:locked/>
    <w:rsid w:val="00E8018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maintext">
    <w:name w:val="maintext"/>
    <w:basedOn w:val="a"/>
    <w:rsid w:val="00E80183"/>
    <w:pPr>
      <w:autoSpaceDE/>
      <w:autoSpaceDN/>
      <w:spacing w:before="100" w:beforeAutospacing="1" w:after="100" w:afterAutospacing="1"/>
    </w:pPr>
    <w:rPr>
      <w:sz w:val="18"/>
      <w:szCs w:val="18"/>
    </w:rPr>
  </w:style>
  <w:style w:type="character" w:styleId="af6">
    <w:name w:val="Strong"/>
    <w:uiPriority w:val="22"/>
    <w:qFormat/>
    <w:rsid w:val="00E80183"/>
    <w:rPr>
      <w:rFonts w:cs="Times New Roman"/>
      <w:b/>
      <w:bCs/>
    </w:rPr>
  </w:style>
  <w:style w:type="character" w:customStyle="1" w:styleId="UnresolvedMention">
    <w:name w:val="Unresolved Mention"/>
    <w:uiPriority w:val="99"/>
    <w:semiHidden/>
    <w:unhideWhenUsed/>
    <w:rsid w:val="00E80183"/>
    <w:rPr>
      <w:rFonts w:cs="Times New Roman"/>
      <w:color w:val="605E5C"/>
      <w:shd w:val="clear" w:color="auto" w:fill="E1DFDD"/>
    </w:rPr>
  </w:style>
  <w:style w:type="character" w:styleId="af7">
    <w:name w:val="annotation reference"/>
    <w:uiPriority w:val="99"/>
    <w:rsid w:val="00E80183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E80183"/>
  </w:style>
  <w:style w:type="character" w:customStyle="1" w:styleId="af9">
    <w:name w:val="Текст примечания Знак"/>
    <w:basedOn w:val="a0"/>
    <w:link w:val="af8"/>
    <w:uiPriority w:val="99"/>
    <w:rsid w:val="00E801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E8018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E801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6">
    <w:name w:val="Стиль2"/>
    <w:basedOn w:val="a"/>
    <w:rsid w:val="00E80183"/>
    <w:pPr>
      <w:suppressAutoHyphens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14">
    <w:name w:val="Обычный1"/>
    <w:rsid w:val="00E80183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E80183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801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0183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User</cp:lastModifiedBy>
  <cp:revision>6</cp:revision>
  <dcterms:created xsi:type="dcterms:W3CDTF">2025-01-21T07:48:00Z</dcterms:created>
  <dcterms:modified xsi:type="dcterms:W3CDTF">2025-02-14T02:11:00Z</dcterms:modified>
</cp:coreProperties>
</file>